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6"/>
          <w:sz-cs w:val="26"/>
          <w:color w:val="1A1A1A"/>
        </w:rPr>
        <w:t xml:space="preserve">My Purposefully Awful Essay 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Karina Eide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The act of declaring war against another nation has been considered a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conventionally bloody act by many violence-wise. People have been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considered for a long to to act irrationally during periods of high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tension by all. Needless to say, this type of emotional response has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been considered to be one of the precipitations of warring actions by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experts, people-wise.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People by nature have been understood as stubborn once involving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themselves within the complexity of modern era conflicts by many.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After the declaration of war, it has been shown that neither audacious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nation is willing to submit to their mortal foes by historians,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data-wise. Pride has been seen as an unfortunate result of these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clashes and has contributed to the untold agony of many by the media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mortality-wise. Since the beginning of time, lives have been claimed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by Mother Nature through the barbaric action called war.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Mortality has not been the only problem that plagues noble countries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during their wartime pursuits, battle-wise. Many injuries have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manifested themselves by the vicious engagements upon the battlefield.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Soldiers have been frequently sent home by their commanders after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receiving dastardly crippling injuries do their unknowing appendages.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Damage control-wise, the army has been seen as a high risk field of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work by all.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Though risk has been seen as a worrying factor by many adventurous job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hunters, the barracks have always been kept full of volunteers. The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undeserved glorification of the business which is the military has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been shown to be a strong pull towards the militaristic profession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despite the worrying statistics shown by professionals. The theorem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that nothing bad will happen to a specific person has been shown to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prove false upon the battlefield on which many hapless children become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injured in the line of duty. The numbers have alarmed many, but little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action has been taken to remedy the unfortunate situation,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change-wise.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In conclusion, it has been proved that war is a statistically bloody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period of time in which many people meet unfortunate ends which have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not been realistically told to the public. Caution has been advised to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those that wish to follow the military career for the injuries</w:t>
      </w:r>
    </w:p>
    <w:p>
      <w:pPr/>
      <w:r>
        <w:rPr>
          <w:rFonts w:ascii="Arial" w:hAnsi="Arial" w:cs="Arial"/>
          <w:sz w:val="26"/>
          <w:sz-cs w:val="26"/>
          <w:color w:val="1A1A1A"/>
        </w:rPr>
        <w:t xml:space="preserve">sustained during the period are many.</w:t>
      </w:r>
    </w:p>
    <w:sectPr>
      <w:pgSz w:w="12240" w:h="15840"/>
      <w:pgMar w:top="734" w:right="1008" w:bottom="734" w:left="100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cursorLocation=42, fitsPagesWidth=1</cp:keywords>
</cp:coreProperties>
</file>

<file path=docProps/meta.xml><?xml version="1.0" encoding="utf-8"?>
<meta xmlns="http://schemas.apple.com/cocoa/2006/metadata">
  <generator>CocoaOOXMLWriter/1265.2</generator>
</meta>
</file>